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3B6668" w14:textId="3C056EF9" w:rsidR="00CB7D8A" w:rsidRPr="00AC3B4A" w:rsidRDefault="001D0FB5" w:rsidP="00CB7D8A">
      <w:pPr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noProof/>
          <w:sz w:val="24"/>
          <w:szCs w:val="24"/>
          <w14:ligatures w14:val="standardContextual"/>
        </w:rPr>
        <w:drawing>
          <wp:inline distT="0" distB="0" distL="0" distR="0" wp14:anchorId="377F1AD4" wp14:editId="531F2FA5">
            <wp:extent cx="1560579" cy="1490475"/>
            <wp:effectExtent l="0" t="0" r="1905" b="0"/>
            <wp:docPr id="1226728973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6728973" name="Slika 1226728973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60579" cy="1490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7D47E5E" w14:textId="2C4BC73C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KLASA: </w:t>
      </w:r>
      <w:r w:rsidR="00BA27BC" w:rsidRPr="00BA27BC">
        <w:rPr>
          <w:rFonts w:ascii="Times New Roman" w:hAnsi="Times New Roman"/>
          <w:sz w:val="24"/>
          <w:szCs w:val="24"/>
        </w:rPr>
        <w:t>944-01/25-02/</w:t>
      </w:r>
      <w:r w:rsidR="00BA27BC">
        <w:rPr>
          <w:rFonts w:ascii="Times New Roman" w:hAnsi="Times New Roman"/>
          <w:sz w:val="24"/>
          <w:szCs w:val="24"/>
        </w:rPr>
        <w:t>2</w:t>
      </w:r>
    </w:p>
    <w:p w14:paraId="0E00CD25" w14:textId="33DEF898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URBROJ: </w:t>
      </w:r>
      <w:r w:rsidR="00BA27BC">
        <w:rPr>
          <w:rFonts w:ascii="Times New Roman" w:hAnsi="Times New Roman"/>
          <w:sz w:val="24"/>
          <w:szCs w:val="24"/>
        </w:rPr>
        <w:t>2182-02-25-3</w:t>
      </w:r>
    </w:p>
    <w:p w14:paraId="4FCAB49F" w14:textId="58DB1607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Oklaj, </w:t>
      </w:r>
      <w:r w:rsidR="001D0FB5" w:rsidRPr="00AC3B4A">
        <w:rPr>
          <w:rFonts w:ascii="Times New Roman" w:hAnsi="Times New Roman"/>
          <w:sz w:val="24"/>
          <w:szCs w:val="24"/>
        </w:rPr>
        <w:t>30. lipnja 2025.</w:t>
      </w:r>
    </w:p>
    <w:p w14:paraId="3EC35B98" w14:textId="77777777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</w:p>
    <w:p w14:paraId="5440079B" w14:textId="77777777" w:rsidR="00A01755" w:rsidRPr="00AC3B4A" w:rsidRDefault="00A01755" w:rsidP="00A01755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ab/>
        <w:t>Na temelju članka 48. Zakona o lokalnoj i područnoj (regionalnoj) samoupravi (NN 33/01, 60/01, 129/05, 109/07, 125/08, 36/09, 150/11, 144/12, 19/13, 137/15, 123/17, 98/19. i 144/20), članka 391. Zakona o vlasništvu i drugim stvarnim pravima (NN 91/96, 68/98, 137/99, 22/00, 73/00, 129/00, 114/01, 79/06, 141/06, 146/08, 38/09, 153/09, 143/12, 152/14, 81/15 i 94/17), članka 25. Statuta Općine Promina (Službeno glasilo Općine Promina 13/24) i članka 6. Odluke o uvjetima, načinu i postupku upravljanja imovinom Općine Promina (Službeni vjesnik Šibensko – kninske županije 04/16), Općinsko vijeće Općine Promina na 2. sjednici održanoj 30. lipnja 2025. godine, donijelo je</w:t>
      </w:r>
    </w:p>
    <w:p w14:paraId="4E65A245" w14:textId="77777777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</w:p>
    <w:p w14:paraId="3B0584C8" w14:textId="77777777" w:rsidR="00A01755" w:rsidRPr="00AC3B4A" w:rsidRDefault="00A01755" w:rsidP="00A01755">
      <w:pPr>
        <w:tabs>
          <w:tab w:val="left" w:pos="540"/>
        </w:tabs>
        <w:jc w:val="center"/>
        <w:rPr>
          <w:rFonts w:ascii="Times New Roman" w:hAnsi="Times New Roman"/>
          <w:b/>
          <w:sz w:val="24"/>
          <w:szCs w:val="24"/>
        </w:rPr>
      </w:pPr>
      <w:r w:rsidRPr="00AC3B4A">
        <w:rPr>
          <w:rFonts w:ascii="Times New Roman" w:hAnsi="Times New Roman"/>
          <w:b/>
          <w:sz w:val="24"/>
          <w:szCs w:val="24"/>
        </w:rPr>
        <w:t>ODLUKU</w:t>
      </w:r>
    </w:p>
    <w:p w14:paraId="5DC3B449" w14:textId="77777777" w:rsidR="00A01755" w:rsidRPr="00AC3B4A" w:rsidRDefault="00A01755" w:rsidP="00A01755">
      <w:pPr>
        <w:tabs>
          <w:tab w:val="left" w:pos="540"/>
        </w:tabs>
        <w:jc w:val="center"/>
        <w:rPr>
          <w:rFonts w:ascii="Times New Roman" w:hAnsi="Times New Roman"/>
          <w:b/>
          <w:sz w:val="24"/>
          <w:szCs w:val="24"/>
        </w:rPr>
      </w:pPr>
      <w:r w:rsidRPr="00AC3B4A">
        <w:rPr>
          <w:rFonts w:ascii="Times New Roman" w:hAnsi="Times New Roman"/>
          <w:b/>
          <w:sz w:val="24"/>
          <w:szCs w:val="24"/>
        </w:rPr>
        <w:t xml:space="preserve">o prodaji nekretnina u vlasništvu Općine Promina </w:t>
      </w:r>
    </w:p>
    <w:p w14:paraId="563F5925" w14:textId="77777777" w:rsidR="00CB7D8A" w:rsidRPr="00AC3B4A" w:rsidRDefault="00CB7D8A" w:rsidP="00CB7D8A">
      <w:pPr>
        <w:rPr>
          <w:rFonts w:ascii="Times New Roman" w:hAnsi="Times New Roman"/>
          <w:sz w:val="24"/>
          <w:szCs w:val="24"/>
        </w:rPr>
      </w:pPr>
    </w:p>
    <w:p w14:paraId="574BB39C" w14:textId="77777777" w:rsidR="00CB7D8A" w:rsidRPr="00AC3B4A" w:rsidRDefault="00CB7D8A" w:rsidP="00CB7D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Članak 1.</w:t>
      </w:r>
    </w:p>
    <w:p w14:paraId="0E365957" w14:textId="77777777" w:rsidR="00CB7D8A" w:rsidRPr="00AC3B4A" w:rsidRDefault="00CB7D8A" w:rsidP="00CB7D8A">
      <w:pPr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Daje se na prodaju putem Javnog natječaja prikupljanjem pisanih ponuda niže naznačena nekretnina:</w:t>
      </w:r>
    </w:p>
    <w:p w14:paraId="560E2723" w14:textId="77777777" w:rsidR="00CB7D8A" w:rsidRPr="00AC3B4A" w:rsidRDefault="00CB7D8A" w:rsidP="00CB7D8A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</w:p>
    <w:p w14:paraId="0A485800" w14:textId="26CDE96A" w:rsidR="00A01755" w:rsidRPr="00AC3B4A" w:rsidRDefault="00A01755" w:rsidP="00A01755">
      <w:pPr>
        <w:pStyle w:val="Odlomakpopisa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čest. </w:t>
      </w:r>
      <w:proofErr w:type="spellStart"/>
      <w:r w:rsidRPr="00AC3B4A">
        <w:rPr>
          <w:rFonts w:ascii="Times New Roman" w:hAnsi="Times New Roman"/>
          <w:sz w:val="24"/>
          <w:szCs w:val="24"/>
        </w:rPr>
        <w:t>zem</w:t>
      </w:r>
      <w:proofErr w:type="spellEnd"/>
      <w:r w:rsidRPr="00AC3B4A">
        <w:rPr>
          <w:rFonts w:ascii="Times New Roman" w:hAnsi="Times New Roman"/>
          <w:sz w:val="24"/>
          <w:szCs w:val="24"/>
        </w:rPr>
        <w:t xml:space="preserve">. 242/1 k.o. Oklaj (dio), površine 1291 m², označene točkama </w:t>
      </w:r>
      <w:bookmarkStart w:id="0" w:name="_Hlk198021874"/>
      <w:r w:rsidRPr="00AC3B4A">
        <w:rPr>
          <w:rFonts w:ascii="Times New Roman" w:hAnsi="Times New Roman"/>
          <w:sz w:val="24"/>
          <w:szCs w:val="24"/>
        </w:rPr>
        <w:t>T12-T13-T14-T41-T42-T12 u geodetskoj situaciji nacrta stvarnog stanja izrađenoj od tvrtke GEOLOBI d.o.o., Trg Oluje 18, 22300 Knin, OIB: 28450488954, od 26. travnja 2017. godine</w:t>
      </w:r>
      <w:bookmarkEnd w:id="0"/>
      <w:r w:rsidRPr="00AC3B4A">
        <w:rPr>
          <w:rFonts w:ascii="Times New Roman" w:hAnsi="Times New Roman"/>
          <w:sz w:val="24"/>
          <w:szCs w:val="24"/>
        </w:rPr>
        <w:t xml:space="preserve">, </w:t>
      </w:r>
      <w:r w:rsidRPr="00AC3B4A">
        <w:rPr>
          <w:rFonts w:ascii="Times New Roman" w:hAnsi="Times New Roman"/>
          <w:bCs/>
          <w:sz w:val="24"/>
          <w:szCs w:val="24"/>
        </w:rPr>
        <w:t>vla</w:t>
      </w:r>
      <w:r w:rsidRPr="00AC3B4A">
        <w:rPr>
          <w:rFonts w:ascii="Times New Roman" w:hAnsi="Times New Roman"/>
          <w:sz w:val="24"/>
          <w:szCs w:val="24"/>
        </w:rPr>
        <w:t>snički dio 1/1 Općina Promina (broj ZK uloška: 935), OIB: 79734182959, Put kroz Oklaj 144, 22303 Oklaj</w:t>
      </w:r>
    </w:p>
    <w:p w14:paraId="1464AC9A" w14:textId="77777777" w:rsidR="00A01755" w:rsidRPr="00AC3B4A" w:rsidRDefault="00A01755" w:rsidP="00A01755">
      <w:pPr>
        <w:jc w:val="both"/>
        <w:rPr>
          <w:rFonts w:ascii="Times New Roman" w:hAnsi="Times New Roman"/>
          <w:sz w:val="24"/>
          <w:szCs w:val="24"/>
        </w:rPr>
      </w:pPr>
    </w:p>
    <w:p w14:paraId="432C681B" w14:textId="77777777" w:rsidR="00CB7D8A" w:rsidRPr="00AC3B4A" w:rsidRDefault="00CB7D8A" w:rsidP="00CB7D8A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Članak 2.</w:t>
      </w:r>
    </w:p>
    <w:p w14:paraId="0F8BBC21" w14:textId="711F4F8D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 xml:space="preserve">Početna cijena za prodaju nekretnina iz članka 1. ove Odluke utvrđena je Procjembenim elaboratom tržišne vrijednosti nekretnine 06/2025-01 </w:t>
      </w:r>
      <w:r w:rsidR="0050556E" w:rsidRPr="00AC3B4A">
        <w:rPr>
          <w:rFonts w:ascii="Times New Roman" w:hAnsi="Times New Roman"/>
          <w:bCs/>
          <w:sz w:val="24"/>
          <w:szCs w:val="24"/>
        </w:rPr>
        <w:t xml:space="preserve">i Očitovanjem </w:t>
      </w:r>
      <w:r w:rsidRPr="00AC3B4A">
        <w:rPr>
          <w:rFonts w:ascii="Times New Roman" w:hAnsi="Times New Roman"/>
          <w:bCs/>
          <w:sz w:val="24"/>
          <w:szCs w:val="24"/>
        </w:rPr>
        <w:t>izrađen</w:t>
      </w:r>
      <w:r w:rsidR="0050556E" w:rsidRPr="00AC3B4A">
        <w:rPr>
          <w:rFonts w:ascii="Times New Roman" w:hAnsi="Times New Roman"/>
          <w:bCs/>
          <w:sz w:val="24"/>
          <w:szCs w:val="24"/>
        </w:rPr>
        <w:t>im</w:t>
      </w:r>
      <w:r w:rsidRPr="00AC3B4A">
        <w:rPr>
          <w:rFonts w:ascii="Times New Roman" w:hAnsi="Times New Roman"/>
          <w:bCs/>
          <w:sz w:val="24"/>
          <w:szCs w:val="24"/>
        </w:rPr>
        <w:t xml:space="preserve"> od stalnog sudskog vještaka za graditeljstvo i procjenu nekretnina Gustava Červara</w:t>
      </w:r>
      <w:r w:rsidR="00B7661D" w:rsidRPr="00AC3B4A">
        <w:rPr>
          <w:rFonts w:ascii="Times New Roman" w:hAnsi="Times New Roman"/>
          <w:bCs/>
          <w:sz w:val="24"/>
          <w:szCs w:val="24"/>
        </w:rPr>
        <w:t xml:space="preserve"> u iznosu od </w:t>
      </w:r>
      <w:r w:rsidR="0050556E" w:rsidRPr="00AC3B4A">
        <w:rPr>
          <w:rFonts w:ascii="Times New Roman" w:hAnsi="Times New Roman"/>
          <w:bCs/>
          <w:sz w:val="24"/>
          <w:szCs w:val="24"/>
        </w:rPr>
        <w:t>11</w:t>
      </w:r>
      <w:r w:rsidR="00B7661D" w:rsidRPr="00AC3B4A">
        <w:rPr>
          <w:rFonts w:ascii="Times New Roman" w:hAnsi="Times New Roman"/>
          <w:bCs/>
          <w:sz w:val="24"/>
          <w:szCs w:val="24"/>
        </w:rPr>
        <w:t>,</w:t>
      </w:r>
      <w:r w:rsidR="0050556E" w:rsidRPr="00AC3B4A">
        <w:rPr>
          <w:rFonts w:ascii="Times New Roman" w:hAnsi="Times New Roman"/>
          <w:bCs/>
          <w:sz w:val="24"/>
          <w:szCs w:val="24"/>
        </w:rPr>
        <w:t>66</w:t>
      </w:r>
      <w:r w:rsidR="00B7661D" w:rsidRPr="00AC3B4A">
        <w:rPr>
          <w:rFonts w:ascii="Times New Roman" w:hAnsi="Times New Roman"/>
          <w:bCs/>
          <w:sz w:val="24"/>
          <w:szCs w:val="24"/>
        </w:rPr>
        <w:t xml:space="preserve">/m2, odnosno ukupno </w:t>
      </w:r>
      <w:r w:rsidR="00F10884" w:rsidRPr="00F10884">
        <w:rPr>
          <w:rFonts w:ascii="Times New Roman" w:hAnsi="Times New Roman"/>
          <w:bCs/>
          <w:sz w:val="24"/>
          <w:szCs w:val="24"/>
        </w:rPr>
        <w:t xml:space="preserve">15.053,06 </w:t>
      </w:r>
      <w:r w:rsidR="00B7661D" w:rsidRPr="00AC3B4A">
        <w:rPr>
          <w:rFonts w:ascii="Times New Roman" w:hAnsi="Times New Roman"/>
          <w:bCs/>
          <w:sz w:val="24"/>
          <w:szCs w:val="24"/>
        </w:rPr>
        <w:t>€.</w:t>
      </w:r>
    </w:p>
    <w:p w14:paraId="0F379EA3" w14:textId="21E04829" w:rsidR="00CB7D8A" w:rsidRPr="00AC3B4A" w:rsidRDefault="00076546" w:rsidP="00286907">
      <w:pPr>
        <w:tabs>
          <w:tab w:val="left" w:pos="540"/>
        </w:tabs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</w:p>
    <w:p w14:paraId="2A41FD23" w14:textId="4B9A0277" w:rsidR="00CB7D8A" w:rsidRPr="00AC3B4A" w:rsidRDefault="00CB7D8A" w:rsidP="00076546">
      <w:pPr>
        <w:autoSpaceDE w:val="0"/>
        <w:autoSpaceDN w:val="0"/>
        <w:adjustRightInd w:val="0"/>
        <w:jc w:val="center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  Članak 3.</w:t>
      </w:r>
    </w:p>
    <w:p w14:paraId="586BFEE7" w14:textId="7237ED1B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Uz podnošenje ponude plaća se jamčevina na žiro-račun Općine Promina: IBAN: HR8723900011829800000, SWIFT: ESBCHR22, model: 68, poziv na broj: 7757 – OIB (uplatitelja), uz naznaku svrhe uplate „Jamčevina za natječaj – </w:t>
      </w:r>
      <w:proofErr w:type="spellStart"/>
      <w:r w:rsidR="00AC3B4A">
        <w:rPr>
          <w:rFonts w:ascii="Times New Roman" w:hAnsi="Times New Roman"/>
          <w:sz w:val="24"/>
          <w:szCs w:val="24"/>
        </w:rPr>
        <w:t>k.č</w:t>
      </w:r>
      <w:proofErr w:type="spellEnd"/>
      <w:r w:rsidR="00AC3B4A">
        <w:rPr>
          <w:rFonts w:ascii="Times New Roman" w:hAnsi="Times New Roman"/>
          <w:sz w:val="24"/>
          <w:szCs w:val="24"/>
        </w:rPr>
        <w:t>. 242/1</w:t>
      </w:r>
      <w:r w:rsidRPr="00AC3B4A">
        <w:rPr>
          <w:rFonts w:ascii="Times New Roman" w:hAnsi="Times New Roman"/>
          <w:sz w:val="24"/>
          <w:szCs w:val="24"/>
        </w:rPr>
        <w:t xml:space="preserve">“, a jamčevina se plaća u iznosu od 10% utvrđene početne vrijednosti odnosno </w:t>
      </w:r>
      <w:r w:rsidR="00795609" w:rsidRPr="00AC3B4A">
        <w:rPr>
          <w:rFonts w:ascii="Times New Roman" w:hAnsi="Times New Roman"/>
          <w:sz w:val="24"/>
          <w:szCs w:val="24"/>
        </w:rPr>
        <w:t xml:space="preserve">1.505,30 </w:t>
      </w:r>
      <w:r w:rsidRPr="00AC3B4A">
        <w:rPr>
          <w:rFonts w:ascii="Times New Roman" w:hAnsi="Times New Roman"/>
          <w:sz w:val="24"/>
          <w:szCs w:val="24"/>
        </w:rPr>
        <w:t xml:space="preserve">€.  </w:t>
      </w:r>
    </w:p>
    <w:p w14:paraId="421EC15B" w14:textId="77777777" w:rsidR="00076546" w:rsidRPr="00AC3B4A" w:rsidRDefault="00076546" w:rsidP="000765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Dokaz o plaćenoj jamčevini mora se priložiti u sklopu ponude.</w:t>
      </w:r>
    </w:p>
    <w:p w14:paraId="30EC86F1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 xml:space="preserve">Uplaćena jamčevina uračunava se u ukupan iznos kupoprodajne cijene. Ponuditeljima, čija ponuda neće biti prihvaćena kao najpovoljnija, jamčevina se vraća u roku od 15 dana od </w:t>
      </w:r>
      <w:r w:rsidRPr="00AC3B4A">
        <w:rPr>
          <w:rFonts w:ascii="Times New Roman" w:hAnsi="Times New Roman"/>
          <w:bCs/>
          <w:sz w:val="24"/>
          <w:szCs w:val="24"/>
        </w:rPr>
        <w:lastRenderedPageBreak/>
        <w:t>dana izbora najpovoljnije ponude, bez prava na kamatu. Odabranom ponuditelju se neće vratiti uplaćena jamčevina ukoliko ne zaključi kupoprodajni ugovor s Općinom u propisanom roku.</w:t>
      </w:r>
    </w:p>
    <w:p w14:paraId="423B8A1F" w14:textId="1CA05918" w:rsidR="00076546" w:rsidRPr="00AC3B4A" w:rsidRDefault="00076546" w:rsidP="00286907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</w:p>
    <w:p w14:paraId="012EA9CC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4.</w:t>
      </w:r>
    </w:p>
    <w:p w14:paraId="5CAF379B" w14:textId="2596E1FC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  <w:r w:rsidRPr="00AC3B4A">
        <w:rPr>
          <w:rFonts w:ascii="Times New Roman" w:hAnsi="Times New Roman"/>
          <w:bCs/>
          <w:sz w:val="24"/>
          <w:szCs w:val="24"/>
        </w:rPr>
        <w:tab/>
        <w:t xml:space="preserve">Javni natječaj objavit će se na službenoj internetskoj stranici Općine, </w:t>
      </w:r>
      <w:hyperlink r:id="rId6" w:history="1">
        <w:r w:rsidRPr="00AC3B4A">
          <w:rPr>
            <w:rStyle w:val="Hiperveza"/>
            <w:rFonts w:ascii="Times New Roman" w:hAnsi="Times New Roman"/>
            <w:bCs/>
            <w:sz w:val="24"/>
            <w:szCs w:val="24"/>
          </w:rPr>
          <w:t>https://promina.hr/</w:t>
        </w:r>
      </w:hyperlink>
      <w:r w:rsidRPr="00AC3B4A">
        <w:rPr>
          <w:rFonts w:ascii="Times New Roman" w:hAnsi="Times New Roman"/>
          <w:bCs/>
          <w:sz w:val="24"/>
          <w:szCs w:val="24"/>
        </w:rPr>
        <w:t xml:space="preserve"> </w:t>
      </w:r>
      <w:hyperlink r:id="rId7" w:history="1"/>
      <w:r w:rsidRPr="00AC3B4A">
        <w:rPr>
          <w:rFonts w:ascii="Times New Roman" w:hAnsi="Times New Roman"/>
          <w:bCs/>
          <w:sz w:val="24"/>
          <w:szCs w:val="24"/>
        </w:rPr>
        <w:t>i na oglasnim pločama Općine.</w:t>
      </w:r>
    </w:p>
    <w:p w14:paraId="48F5143E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7D166DAE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5.</w:t>
      </w:r>
    </w:p>
    <w:p w14:paraId="607AA046" w14:textId="2826EE92" w:rsidR="00076546" w:rsidRPr="00AC3B4A" w:rsidRDefault="00076546" w:rsidP="000765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  <w:r w:rsidRPr="00AC3B4A">
        <w:rPr>
          <w:rFonts w:ascii="Times New Roman" w:hAnsi="Times New Roman"/>
          <w:sz w:val="24"/>
          <w:szCs w:val="24"/>
        </w:rPr>
        <w:t>Ponude se podnose u zatvorenoj omotnici sa naznakom: „Ponuda za kupnju zemljišta</w:t>
      </w:r>
      <w:r w:rsidR="00AC3B4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AC3B4A">
        <w:rPr>
          <w:rFonts w:ascii="Times New Roman" w:hAnsi="Times New Roman"/>
          <w:sz w:val="24"/>
          <w:szCs w:val="24"/>
        </w:rPr>
        <w:t>k.č</w:t>
      </w:r>
      <w:proofErr w:type="spellEnd"/>
      <w:r w:rsidR="00AC3B4A">
        <w:rPr>
          <w:rFonts w:ascii="Times New Roman" w:hAnsi="Times New Roman"/>
          <w:sz w:val="24"/>
          <w:szCs w:val="24"/>
        </w:rPr>
        <w:t xml:space="preserve">. 242/1 </w:t>
      </w:r>
      <w:r w:rsidRPr="00AC3B4A">
        <w:rPr>
          <w:rFonts w:ascii="Times New Roman" w:hAnsi="Times New Roman"/>
          <w:sz w:val="24"/>
          <w:szCs w:val="24"/>
        </w:rPr>
        <w:t xml:space="preserve">– ne otvaraj“ na protokol Općine Promina ili preporučenom poštanskom pošiljkom. </w:t>
      </w:r>
    </w:p>
    <w:p w14:paraId="5B638534" w14:textId="77777777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Ponuditelji su dužni na poleđini omotnice navesti svoje ime i prezime, adresu, odnosno naziv pravne osobe i adresu sjedišta. </w:t>
      </w:r>
    </w:p>
    <w:p w14:paraId="13FA0BB0" w14:textId="77777777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Pravovremenom ponudom smatra se ona koja je do navedenog roka dostavljena neposredno naručitelju, na protokol Općine Promina ili je u istom roku pristigla poštom. </w:t>
      </w:r>
    </w:p>
    <w:p w14:paraId="7A9F12B6" w14:textId="77777777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 xml:space="preserve">Kod dostavljanja ponude preporučenom poštanskom pošiljkom ponuditelj sam snosi rizik nepravovremene dostave. </w:t>
      </w:r>
    </w:p>
    <w:p w14:paraId="439DBDAA" w14:textId="77777777" w:rsidR="00076546" w:rsidRPr="00AC3B4A" w:rsidRDefault="00076546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Nepotpune i prijave podnesene izvan roka neće se razmatrati.</w:t>
      </w:r>
    </w:p>
    <w:p w14:paraId="1581EBD1" w14:textId="1CCEC7D3" w:rsidR="00076546" w:rsidRPr="00AC3B4A" w:rsidRDefault="00286907" w:rsidP="00076546">
      <w:pPr>
        <w:spacing w:line="276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076546" w:rsidRPr="00AC3B4A">
        <w:rPr>
          <w:rFonts w:ascii="Times New Roman" w:hAnsi="Times New Roman"/>
          <w:sz w:val="24"/>
          <w:szCs w:val="24"/>
        </w:rPr>
        <w:t xml:space="preserve">dgovorna osoba za davanje obavijesti i razgovor s natjecateljima je Službenica za privremeno obavljanje poslova pročelnika Ana Maria Vukušić, kontakt: 022/881-018 i e-mail: </w:t>
      </w:r>
      <w:hyperlink r:id="rId8" w:history="1">
        <w:r w:rsidR="00076546" w:rsidRPr="00AC3B4A">
          <w:rPr>
            <w:rStyle w:val="Hiperveza"/>
            <w:rFonts w:ascii="Times New Roman" w:hAnsi="Times New Roman"/>
            <w:sz w:val="24"/>
            <w:szCs w:val="24"/>
          </w:rPr>
          <w:t>procelnik@promina.hr</w:t>
        </w:r>
      </w:hyperlink>
      <w:r w:rsidR="00076546" w:rsidRPr="00AC3B4A">
        <w:rPr>
          <w:rFonts w:ascii="Times New Roman" w:hAnsi="Times New Roman"/>
          <w:sz w:val="24"/>
          <w:szCs w:val="24"/>
        </w:rPr>
        <w:t>.</w:t>
      </w:r>
    </w:p>
    <w:p w14:paraId="25EB2E7F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4A63852B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6.</w:t>
      </w:r>
    </w:p>
    <w:p w14:paraId="66F8A3F3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>Najpovoljnijim ponuditeljem za prodaju nekretnina iz javnog natječaja smatra se ponuditelj koji ponudi najvišu cijenu pod uvjetom da ispunjava i sve druge uvjete natječaja.</w:t>
      </w:r>
    </w:p>
    <w:p w14:paraId="6BB69F9B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</w:r>
    </w:p>
    <w:p w14:paraId="5815E096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7.</w:t>
      </w:r>
    </w:p>
    <w:p w14:paraId="5A55CE41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>Kupoprodajni ugovor s odabranim najpovoljnijim ponuditeljem zaključit će se u roku najduže do 30 dana od dana donošenja odluke o odabiru najpovoljnijeg ponuditelja.</w:t>
      </w:r>
    </w:p>
    <w:p w14:paraId="28D685CE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>Kupoprodajni ugovor zaključit će općinski načelnik Općine Promina.</w:t>
      </w:r>
    </w:p>
    <w:p w14:paraId="48D802C8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21EF8F6B" w14:textId="77777777" w:rsidR="00076546" w:rsidRPr="00AC3B4A" w:rsidRDefault="00076546" w:rsidP="00076546">
      <w:pPr>
        <w:tabs>
          <w:tab w:val="left" w:pos="540"/>
        </w:tabs>
        <w:jc w:val="center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>Članak 8.</w:t>
      </w:r>
    </w:p>
    <w:p w14:paraId="7E5DD0C3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hAnsi="Times New Roman"/>
          <w:bCs/>
          <w:noProof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ab/>
        <w:t xml:space="preserve">Odabrani ponuditelj je dužan platiti kupoprodajnu cijenu jednokratno, u roku 30 dana od dana sklapanja ugovora. </w:t>
      </w:r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U slučaju prekoračenja tog roka, kupac je dužan uz kupoprodajnu cijenu platiti i pripadajuće zakonske zatezne kamate koje se obračunavaju od dana dospijeća do dana plaćanja. </w:t>
      </w:r>
      <w:r w:rsidRPr="00AC3B4A">
        <w:rPr>
          <w:rFonts w:ascii="Times New Roman" w:hAnsi="Times New Roman"/>
          <w:bCs/>
          <w:noProof/>
          <w:sz w:val="24"/>
          <w:szCs w:val="24"/>
        </w:rPr>
        <w:tab/>
      </w:r>
    </w:p>
    <w:p w14:paraId="701EC152" w14:textId="77777777" w:rsidR="00076546" w:rsidRPr="00AC3B4A" w:rsidRDefault="00076546" w:rsidP="00076546">
      <w:pPr>
        <w:tabs>
          <w:tab w:val="left" w:pos="567"/>
        </w:tabs>
        <w:spacing w:line="259" w:lineRule="auto"/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>Općina može raskinuti ugovor kada kupac zakasni s plaćanjem kupoprodajne cijene više od 30 dana uz zadržavanje iznosa uplaćene jamčevine.</w:t>
      </w:r>
    </w:p>
    <w:p w14:paraId="74363ED7" w14:textId="77777777" w:rsidR="00AC3B4A" w:rsidRDefault="00AC3B4A" w:rsidP="00076546">
      <w:pPr>
        <w:tabs>
          <w:tab w:val="left" w:pos="567"/>
        </w:tabs>
        <w:spacing w:line="259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</w:p>
    <w:p w14:paraId="704DEAD8" w14:textId="789B2DBA" w:rsidR="00076546" w:rsidRPr="00AC3B4A" w:rsidRDefault="00076546" w:rsidP="00076546">
      <w:pPr>
        <w:tabs>
          <w:tab w:val="left" w:pos="567"/>
        </w:tabs>
        <w:spacing w:line="259" w:lineRule="auto"/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>Članak 9.</w:t>
      </w:r>
    </w:p>
    <w:p w14:paraId="78375BCC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 xml:space="preserve">Općina će </w:t>
      </w:r>
      <w:proofErr w:type="spellStart"/>
      <w:r w:rsidRPr="00AC3B4A">
        <w:rPr>
          <w:rFonts w:ascii="Times New Roman" w:eastAsiaTheme="minorHAnsi" w:hAnsi="Times New Roman"/>
          <w:bCs/>
          <w:sz w:val="24"/>
          <w:szCs w:val="24"/>
        </w:rPr>
        <w:t>tabularnu</w:t>
      </w:r>
      <w:proofErr w:type="spellEnd"/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 ispravu potrebnu za upis vlasništva kupcu izdati nakon plaćene kupoprodajne cijene.  </w:t>
      </w:r>
    </w:p>
    <w:p w14:paraId="7EC9A0B5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18274CD9" w14:textId="77777777" w:rsidR="00076546" w:rsidRPr="00AC3B4A" w:rsidRDefault="00076546" w:rsidP="00076546">
      <w:pPr>
        <w:tabs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>Članak 10.</w:t>
      </w:r>
    </w:p>
    <w:p w14:paraId="36BBD582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>Javni natječaj za prodaju nekretnina provesti će Povjerenstvo za raspolaganje imovinom Općine Promina daljnjem tekstu: Povjerenstvo).</w:t>
      </w:r>
    </w:p>
    <w:p w14:paraId="5EFAAA4D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 xml:space="preserve"> </w:t>
      </w:r>
    </w:p>
    <w:p w14:paraId="1252E537" w14:textId="77777777" w:rsidR="00286907" w:rsidRDefault="00286907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</w:p>
    <w:p w14:paraId="00B4BC83" w14:textId="77777777" w:rsidR="00286907" w:rsidRDefault="00286907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</w:p>
    <w:p w14:paraId="51643027" w14:textId="1130302C" w:rsidR="00076546" w:rsidRPr="00AC3B4A" w:rsidRDefault="00076546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lastRenderedPageBreak/>
        <w:t>Članak 11.</w:t>
      </w:r>
    </w:p>
    <w:p w14:paraId="0B981C64" w14:textId="77777777" w:rsidR="00076546" w:rsidRPr="00AC3B4A" w:rsidRDefault="00076546" w:rsidP="00076546">
      <w:pPr>
        <w:tabs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ab/>
      </w:r>
      <w:r w:rsidRPr="00AC3B4A">
        <w:rPr>
          <w:rFonts w:ascii="Times New Roman" w:hAnsi="Times New Roman"/>
          <w:bCs/>
          <w:sz w:val="24"/>
          <w:szCs w:val="24"/>
        </w:rPr>
        <w:t xml:space="preserve">Općinsko vijeće zadržava pravo odustajanja od prodaje nekretnine u vlasništvu Općine, poništenja javnog natječaja uz povrat uplaćene jamčevine kao i odbijanja ponuda, u svako doba do potpisivanja ugovora bez posebnog obrazloženja ponuditeljima, a da pri </w:t>
      </w:r>
      <w:r w:rsidRPr="00AC3B4A">
        <w:rPr>
          <w:rFonts w:ascii="Times New Roman" w:eastAsiaTheme="minorHAnsi" w:hAnsi="Times New Roman"/>
          <w:bCs/>
          <w:sz w:val="24"/>
          <w:szCs w:val="24"/>
        </w:rPr>
        <w:t>tome ne snosi materijalnu ili drugu odgovornost prema ponuditeljima.</w:t>
      </w:r>
    </w:p>
    <w:p w14:paraId="6585E219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5C3FB4A5" w14:textId="77777777" w:rsidR="00076546" w:rsidRPr="00AC3B4A" w:rsidRDefault="00076546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>Članak 12.</w:t>
      </w:r>
    </w:p>
    <w:p w14:paraId="1301F66F" w14:textId="77777777" w:rsidR="00076546" w:rsidRPr="00AC3B4A" w:rsidRDefault="00076546" w:rsidP="00076546">
      <w:pPr>
        <w:spacing w:line="276" w:lineRule="auto"/>
        <w:jc w:val="both"/>
        <w:rPr>
          <w:rFonts w:ascii="Times New Roman" w:hAnsi="Times New Roman"/>
          <w:sz w:val="24"/>
          <w:szCs w:val="24"/>
        </w:rPr>
      </w:pPr>
      <w:r w:rsidRPr="00AC3B4A">
        <w:rPr>
          <w:rFonts w:ascii="Times New Roman" w:hAnsi="Times New Roman"/>
          <w:sz w:val="24"/>
          <w:szCs w:val="24"/>
        </w:rPr>
        <w:t>Ova Odluka stupa na snagu osmog dana od dana objave u Službenom glasniku Općine Promina</w:t>
      </w:r>
    </w:p>
    <w:p w14:paraId="4D57C7A8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sz w:val="24"/>
          <w:szCs w:val="24"/>
        </w:rPr>
      </w:pPr>
    </w:p>
    <w:p w14:paraId="3B934EE0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1D45AEDC" w14:textId="77777777" w:rsidR="00076546" w:rsidRPr="00AC3B4A" w:rsidRDefault="00076546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OPĆINSKO VIJEĆE </w:t>
      </w:r>
    </w:p>
    <w:p w14:paraId="1551EC57" w14:textId="77777777" w:rsidR="00076546" w:rsidRPr="00AC3B4A" w:rsidRDefault="00076546" w:rsidP="00076546">
      <w:pPr>
        <w:tabs>
          <w:tab w:val="left" w:pos="0"/>
          <w:tab w:val="left" w:pos="567"/>
        </w:tabs>
        <w:jc w:val="center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>OPĆINE PROMINA</w:t>
      </w:r>
    </w:p>
    <w:p w14:paraId="02E484D9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13C93800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</w:p>
    <w:p w14:paraId="29761033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eastAsiaTheme="minorHAnsi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                                                                                                          </w:t>
      </w:r>
      <w:r w:rsidRPr="00AC3B4A">
        <w:rPr>
          <w:rFonts w:ascii="Times New Roman" w:eastAsiaTheme="minorHAnsi" w:hAnsi="Times New Roman"/>
          <w:bCs/>
          <w:sz w:val="24"/>
          <w:szCs w:val="24"/>
        </w:rPr>
        <w:tab/>
        <w:t xml:space="preserve">     PREDSJEDNICA:</w:t>
      </w:r>
    </w:p>
    <w:p w14:paraId="315847D9" w14:textId="77777777" w:rsidR="00076546" w:rsidRPr="00AC3B4A" w:rsidRDefault="00076546" w:rsidP="00076546">
      <w:pPr>
        <w:tabs>
          <w:tab w:val="left" w:pos="0"/>
          <w:tab w:val="left" w:pos="567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eastAsiaTheme="minorHAnsi" w:hAnsi="Times New Roman"/>
          <w:bCs/>
          <w:sz w:val="24"/>
          <w:szCs w:val="24"/>
        </w:rPr>
        <w:t xml:space="preserve">                                                                                                                 Davorka Bronić </w:t>
      </w:r>
    </w:p>
    <w:p w14:paraId="22C92913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</w:p>
    <w:p w14:paraId="1A397E32" w14:textId="77777777" w:rsidR="00076546" w:rsidRPr="00AC3B4A" w:rsidRDefault="00076546" w:rsidP="00076546">
      <w:pPr>
        <w:tabs>
          <w:tab w:val="left" w:pos="540"/>
        </w:tabs>
        <w:jc w:val="both"/>
        <w:rPr>
          <w:rFonts w:ascii="Times New Roman" w:hAnsi="Times New Roman"/>
          <w:bCs/>
          <w:sz w:val="24"/>
          <w:szCs w:val="24"/>
        </w:rPr>
      </w:pPr>
      <w:r w:rsidRPr="00AC3B4A">
        <w:rPr>
          <w:rFonts w:ascii="Times New Roman" w:hAnsi="Times New Roman"/>
          <w:bCs/>
          <w:sz w:val="24"/>
          <w:szCs w:val="24"/>
        </w:rPr>
        <w:t xml:space="preserve">   </w:t>
      </w:r>
    </w:p>
    <w:p w14:paraId="75B3A22A" w14:textId="77777777" w:rsidR="00EA4B9C" w:rsidRPr="00AC3B4A" w:rsidRDefault="00EA4B9C" w:rsidP="00CB7D8A">
      <w:pPr>
        <w:rPr>
          <w:rFonts w:ascii="Times New Roman" w:hAnsi="Times New Roman"/>
          <w:sz w:val="24"/>
          <w:szCs w:val="24"/>
        </w:rPr>
      </w:pPr>
    </w:p>
    <w:sectPr w:rsidR="00EA4B9C" w:rsidRPr="00AC3B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B95F37"/>
    <w:multiLevelType w:val="hybridMultilevel"/>
    <w:tmpl w:val="4CBE6DE2"/>
    <w:lvl w:ilvl="0" w:tplc="EF4033F0">
      <w:start w:val="1"/>
      <w:numFmt w:val="upperRoman"/>
      <w:lvlText w:val="%1."/>
      <w:lvlJc w:val="right"/>
      <w:pPr>
        <w:ind w:left="720" w:hanging="360"/>
      </w:pPr>
      <w:rPr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1670F9"/>
    <w:multiLevelType w:val="hybridMultilevel"/>
    <w:tmpl w:val="37A8A9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7528808">
    <w:abstractNumId w:val="0"/>
  </w:num>
  <w:num w:numId="2" w16cid:durableId="12193955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7D8A"/>
    <w:rsid w:val="00076546"/>
    <w:rsid w:val="001D0FB5"/>
    <w:rsid w:val="00286907"/>
    <w:rsid w:val="002A5E60"/>
    <w:rsid w:val="003E29BF"/>
    <w:rsid w:val="0050556E"/>
    <w:rsid w:val="00583C58"/>
    <w:rsid w:val="005B5655"/>
    <w:rsid w:val="006F7810"/>
    <w:rsid w:val="00795609"/>
    <w:rsid w:val="008D3F7D"/>
    <w:rsid w:val="008F5669"/>
    <w:rsid w:val="00916950"/>
    <w:rsid w:val="00946DDE"/>
    <w:rsid w:val="00A01755"/>
    <w:rsid w:val="00A73D82"/>
    <w:rsid w:val="00AB2ABF"/>
    <w:rsid w:val="00AC3B4A"/>
    <w:rsid w:val="00B050EC"/>
    <w:rsid w:val="00B7661D"/>
    <w:rsid w:val="00BA27BC"/>
    <w:rsid w:val="00C34C05"/>
    <w:rsid w:val="00CB7D8A"/>
    <w:rsid w:val="00EA4B9C"/>
    <w:rsid w:val="00F10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10E8BD"/>
  <w15:chartTrackingRefBased/>
  <w15:docId w15:val="{7914E7B1-64AD-4DC5-8D0E-D733C06F8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7D8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B7D8A"/>
    <w:pPr>
      <w:ind w:left="720"/>
      <w:contextualSpacing/>
    </w:pPr>
  </w:style>
  <w:style w:type="paragraph" w:styleId="Bezproreda">
    <w:name w:val="No Spacing"/>
    <w:uiPriority w:val="1"/>
    <w:qFormat/>
    <w:rsid w:val="00CB7D8A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Hiperveza">
    <w:name w:val="Hyperlink"/>
    <w:basedOn w:val="Zadanifontodlomka"/>
    <w:uiPriority w:val="99"/>
    <w:unhideWhenUsed/>
    <w:rsid w:val="0007654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celnik@promina.h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opcinalegrad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romina.hr/" TargetMode="Externa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790</Words>
  <Characters>4505</Characters>
  <Application>Microsoft Office Word</Application>
  <DocSecurity>0</DocSecurity>
  <Lines>37</Lines>
  <Paragraphs>10</Paragraphs>
  <ScaleCrop>false</ScaleCrop>
  <Company/>
  <LinksUpToDate>false</LinksUpToDate>
  <CharactersWithSpaces>5285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Maria Vukušić</dc:creator>
  <cp:keywords/>
  <dc:description/>
  <cp:lastModifiedBy>Ana Maria Vukušić</cp:lastModifiedBy>
  <cp:revision>16</cp:revision>
  <cp:lastPrinted>2025-06-24T09:50:00Z</cp:lastPrinted>
  <dcterms:created xsi:type="dcterms:W3CDTF">2025-01-09T12:43:00Z</dcterms:created>
  <dcterms:modified xsi:type="dcterms:W3CDTF">2025-06-30T09:56:00Z</dcterms:modified>
</cp:coreProperties>
</file>